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E5ADF" w14:textId="77777777" w:rsidR="00401E9A" w:rsidRPr="00595E37" w:rsidRDefault="00451E7D" w:rsidP="00595E37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Arial" w:hAnsi="Arial" w:cs="Arial"/>
          <w:bCs/>
          <w:sz w:val="18"/>
          <w:szCs w:val="18"/>
        </w:rPr>
      </w:pPr>
      <w:bookmarkStart w:id="0" w:name="_GoBack"/>
      <w:bookmarkEnd w:id="0"/>
      <w:r w:rsidRPr="00595E37">
        <w:rPr>
          <w:rFonts w:ascii="Arial" w:hAnsi="Arial" w:cs="Arial"/>
          <w:b/>
          <w:bCs/>
          <w:sz w:val="18"/>
          <w:szCs w:val="18"/>
        </w:rPr>
        <w:t xml:space="preserve"> </w:t>
      </w:r>
      <w:r w:rsidR="00B22DDB" w:rsidRPr="00595E37">
        <w:rPr>
          <w:rFonts w:ascii="Arial" w:hAnsi="Arial" w:cs="Arial"/>
          <w:bCs/>
          <w:sz w:val="18"/>
          <w:szCs w:val="18"/>
        </w:rPr>
        <w:t xml:space="preserve">Подпункт «д» пункта </w:t>
      </w:r>
      <w:r w:rsidRPr="00595E37">
        <w:rPr>
          <w:rFonts w:ascii="Arial" w:hAnsi="Arial" w:cs="Arial"/>
          <w:bCs/>
          <w:sz w:val="18"/>
          <w:szCs w:val="18"/>
        </w:rPr>
        <w:t xml:space="preserve">49 Стандартов раскрытия информации субъектами оптового и розничных рынков электрической энергии, </w:t>
      </w:r>
    </w:p>
    <w:p w14:paraId="248E5AE0" w14:textId="77777777" w:rsidR="00401E9A" w:rsidRPr="00595E37" w:rsidRDefault="00451E7D" w:rsidP="00595E37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Arial" w:hAnsi="Arial" w:cs="Arial"/>
          <w:bCs/>
          <w:sz w:val="18"/>
          <w:szCs w:val="18"/>
        </w:rPr>
      </w:pPr>
      <w:r w:rsidRPr="00595E37">
        <w:rPr>
          <w:rFonts w:ascii="Arial" w:hAnsi="Arial" w:cs="Arial"/>
          <w:bCs/>
          <w:sz w:val="18"/>
          <w:szCs w:val="18"/>
        </w:rPr>
        <w:t>утв. Постановлением Правительства РФ от 21.01.2004 № 24</w:t>
      </w:r>
    </w:p>
    <w:p w14:paraId="248E5AE1" w14:textId="77777777" w:rsidR="00902259" w:rsidRPr="00444C9D" w:rsidRDefault="00902259" w:rsidP="00902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48E5AE2" w14:textId="77777777" w:rsidR="00902259" w:rsidRPr="00444C9D" w:rsidRDefault="00451E7D" w:rsidP="00902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44C9D">
        <w:rPr>
          <w:rFonts w:ascii="Arial" w:hAnsi="Arial" w:cs="Arial"/>
          <w:b/>
          <w:bCs/>
        </w:rPr>
        <w:t>Форма раскрытия информации</w:t>
      </w:r>
    </w:p>
    <w:p w14:paraId="248E5AE3" w14:textId="77777777" w:rsidR="00902259" w:rsidRPr="00444C9D" w:rsidRDefault="00451E7D" w:rsidP="00902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44C9D">
        <w:rPr>
          <w:rFonts w:ascii="Arial" w:hAnsi="Arial" w:cs="Arial"/>
          <w:b/>
          <w:bCs/>
        </w:rPr>
        <w:t xml:space="preserve">об основаниях для введения полного и (или) </w:t>
      </w:r>
      <w:r w:rsidRPr="00444C9D">
        <w:rPr>
          <w:rFonts w:ascii="Arial" w:hAnsi="Arial" w:cs="Arial"/>
          <w:b/>
          <w:bCs/>
        </w:rPr>
        <w:t>частичного</w:t>
      </w:r>
    </w:p>
    <w:p w14:paraId="248E5AE4" w14:textId="77777777" w:rsidR="00902259" w:rsidRPr="00444C9D" w:rsidRDefault="00451E7D" w:rsidP="00902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44C9D">
        <w:rPr>
          <w:rFonts w:ascii="Arial" w:hAnsi="Arial" w:cs="Arial"/>
          <w:b/>
          <w:bCs/>
        </w:rPr>
        <w:t>ограничения режима потребления электрической энергии</w:t>
      </w:r>
    </w:p>
    <w:p w14:paraId="248E5AE5" w14:textId="77777777" w:rsidR="00902259" w:rsidRPr="00444C9D" w:rsidRDefault="00902259" w:rsidP="00595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14601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3921"/>
      </w:tblGrid>
      <w:tr w:rsidR="00404AC8" w14:paraId="248E5AE8" w14:textId="77777777" w:rsidTr="007304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AE6" w14:textId="77777777" w:rsidR="00902259" w:rsidRPr="005F4FD2" w:rsidRDefault="00451E7D" w:rsidP="005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FD2">
              <w:rPr>
                <w:rFonts w:ascii="Arial" w:hAnsi="Arial" w:cs="Arial"/>
                <w:b/>
                <w:sz w:val="20"/>
                <w:szCs w:val="20"/>
              </w:rPr>
              <w:t>N п/п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AE7" w14:textId="77777777" w:rsidR="00902259" w:rsidRPr="005F4FD2" w:rsidRDefault="00451E7D" w:rsidP="005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FD2">
              <w:rPr>
                <w:rFonts w:ascii="Arial" w:hAnsi="Arial" w:cs="Arial"/>
                <w:b/>
                <w:sz w:val="20"/>
                <w:szCs w:val="20"/>
              </w:rPr>
              <w:t>Основания для введения полного и (или) частичного ограничения режима потребления электрической энергии</w:t>
            </w:r>
          </w:p>
        </w:tc>
      </w:tr>
      <w:tr w:rsidR="00404AC8" w14:paraId="248E5AEB" w14:textId="77777777" w:rsidTr="007304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AE9" w14:textId="77777777" w:rsidR="00902259" w:rsidRPr="005F4FD2" w:rsidRDefault="00451E7D" w:rsidP="005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FD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AEA" w14:textId="77777777" w:rsidR="00902259" w:rsidRPr="005F4FD2" w:rsidRDefault="00451E7D" w:rsidP="005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FD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404AC8" w14:paraId="248E5AEE" w14:textId="77777777" w:rsidTr="007304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AEC" w14:textId="77777777" w:rsidR="00902259" w:rsidRPr="005F4FD2" w:rsidRDefault="00902259" w:rsidP="005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AED" w14:textId="77777777" w:rsidR="00902259" w:rsidRPr="005F4FD2" w:rsidRDefault="00451E7D" w:rsidP="005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4F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Основания, предусмотренные Правилами полного и (или) частичного ограничения режима потребления электрической энергии (утверждены Постановлением </w:t>
            </w:r>
            <w:r w:rsidR="004423BB">
              <w:rPr>
                <w:rFonts w:ascii="Arial" w:hAnsi="Arial" w:cs="Arial"/>
                <w:b/>
                <w:i/>
                <w:sz w:val="20"/>
                <w:szCs w:val="20"/>
              </w:rPr>
              <w:t>Правительства РФ от 04.05.2012</w:t>
            </w:r>
            <w:r w:rsidRPr="005F4F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№</w:t>
            </w:r>
            <w:r w:rsidR="00595E3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F4FD2">
              <w:rPr>
                <w:rFonts w:ascii="Arial" w:hAnsi="Arial" w:cs="Arial"/>
                <w:b/>
                <w:i/>
                <w:sz w:val="20"/>
                <w:szCs w:val="20"/>
              </w:rPr>
              <w:t>442).</w:t>
            </w:r>
          </w:p>
        </w:tc>
      </w:tr>
      <w:tr w:rsidR="00404AC8" w14:paraId="248E5AF2" w14:textId="77777777" w:rsidTr="007304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AEF" w14:textId="77777777" w:rsidR="00902259" w:rsidRPr="005F4FD2" w:rsidRDefault="00451E7D" w:rsidP="005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D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AF0" w14:textId="77777777" w:rsidR="00902259" w:rsidRPr="005F4FD2" w:rsidRDefault="00451E7D" w:rsidP="00595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FD2">
              <w:rPr>
                <w:rFonts w:ascii="Arial" w:hAnsi="Arial" w:cs="Arial"/>
                <w:sz w:val="20"/>
                <w:szCs w:val="20"/>
              </w:rPr>
              <w:t xml:space="preserve">Получение законного требования судебного пристава-исполнителя о введении ограничения режима потребления </w:t>
            </w:r>
          </w:p>
          <w:p w14:paraId="248E5AF1" w14:textId="77777777" w:rsidR="00902259" w:rsidRPr="005F4FD2" w:rsidRDefault="00451E7D" w:rsidP="005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4FD2">
              <w:rPr>
                <w:rFonts w:ascii="Arial" w:hAnsi="Arial" w:cs="Arial"/>
                <w:i/>
                <w:sz w:val="20"/>
                <w:szCs w:val="20"/>
              </w:rPr>
              <w:t>подп.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 xml:space="preserve"> «</w:t>
            </w:r>
            <w:r w:rsidRPr="005F4FD2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>»</w:t>
            </w:r>
            <w:r w:rsidRPr="005F4FD2">
              <w:rPr>
                <w:rFonts w:ascii="Arial" w:hAnsi="Arial" w:cs="Arial"/>
                <w:i/>
                <w:sz w:val="20"/>
                <w:szCs w:val="20"/>
              </w:rPr>
              <w:t xml:space="preserve"> п.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F4FD2">
              <w:rPr>
                <w:rFonts w:ascii="Arial" w:hAnsi="Arial" w:cs="Arial"/>
                <w:i/>
                <w:sz w:val="20"/>
                <w:szCs w:val="20"/>
              </w:rPr>
              <w:t>2 Правил полного и (или) частичного ограничения режима потребления электрической энергии.</w:t>
            </w:r>
          </w:p>
        </w:tc>
      </w:tr>
      <w:tr w:rsidR="00404AC8" w14:paraId="248E5AFB" w14:textId="77777777" w:rsidTr="007304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AF3" w14:textId="77777777" w:rsidR="00902259" w:rsidRPr="005F4FD2" w:rsidRDefault="00451E7D" w:rsidP="005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D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AF4" w14:textId="77777777" w:rsidR="00902259" w:rsidRPr="000B76DD" w:rsidRDefault="00451E7D" w:rsidP="00595E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t xml:space="preserve">Нарушение своих обязательств потребителем, </w:t>
            </w:r>
            <w:r w:rsidRPr="000B76DD">
              <w:rPr>
                <w:rFonts w:ascii="Arial" w:hAnsi="Arial" w:cs="Arial"/>
                <w:sz w:val="20"/>
                <w:szCs w:val="20"/>
              </w:rPr>
              <w:t>выразившееся в следующих действиях:</w:t>
            </w:r>
          </w:p>
          <w:p w14:paraId="248E5AF5" w14:textId="77777777" w:rsidR="00902259" w:rsidRPr="000B76DD" w:rsidRDefault="00451E7D" w:rsidP="00595E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t>- неисполнение или ненадлежащее исполнение обязательств по оплате электрической энергии (мощности) и (или) услуг по передаче электрической энергии, услуг, оказание которых является неотъемлемой частью процесса поставки э</w:t>
            </w:r>
            <w:r w:rsidRPr="000B76DD">
              <w:rPr>
                <w:rFonts w:ascii="Arial" w:hAnsi="Arial" w:cs="Arial"/>
                <w:sz w:val="20"/>
                <w:szCs w:val="20"/>
              </w:rPr>
              <w:t>лектрической энергии потребителям, если это привело к образованию задолженности потребителя перед гарантирующим поставщиком, энергосбытовой, энергоснабжающей организацией или производителем электрической энергии (мощности) на розничном рынке по основному о</w:t>
            </w:r>
            <w:r w:rsidRPr="000B76DD">
              <w:rPr>
                <w:rFonts w:ascii="Arial" w:hAnsi="Arial" w:cs="Arial"/>
                <w:sz w:val="20"/>
                <w:szCs w:val="20"/>
              </w:rPr>
              <w:t>бязательству, возникшему из договора энергоснабжения (купли-продажи (поставки) электрической энергии (мощности)), в том числе обязательству по предварительной оплате электрической энергии (мощности);</w:t>
            </w:r>
          </w:p>
          <w:p w14:paraId="248E5AF6" w14:textId="77777777" w:rsidR="00902259" w:rsidRPr="000B76DD" w:rsidRDefault="00451E7D" w:rsidP="00595E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t xml:space="preserve">- неисполнение или ненадлежащее исполнение потребителем </w:t>
            </w:r>
            <w:r w:rsidRPr="000B76DD">
              <w:rPr>
                <w:rFonts w:ascii="Arial" w:hAnsi="Arial" w:cs="Arial"/>
                <w:sz w:val="20"/>
                <w:szCs w:val="20"/>
              </w:rPr>
              <w:t>обязательств по оплате услуг по передаче электрической энергии, если это привело к образованию задолженности потребителя перед сетевой организацией по основному обязательству, возникшему из договора об оказании услуг по передаче электрической энергии, в то</w:t>
            </w:r>
            <w:r w:rsidRPr="000B76DD">
              <w:rPr>
                <w:rFonts w:ascii="Arial" w:hAnsi="Arial" w:cs="Arial"/>
                <w:sz w:val="20"/>
                <w:szCs w:val="20"/>
              </w:rPr>
              <w:t>м числе обязательству по предварительной оплате таких услуг;</w:t>
            </w:r>
          </w:p>
          <w:p w14:paraId="248E5AF7" w14:textId="77777777" w:rsidR="00902259" w:rsidRPr="000B76DD" w:rsidRDefault="00451E7D" w:rsidP="00595E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t>- неисполнение или ненадлежащее исполнение потребителем условий договора, касающихся обеспечения функционирования устройств релейной защиты, сетевой, противоаварийной и режимной автоматики, устро</w:t>
            </w:r>
            <w:r w:rsidRPr="000B76DD">
              <w:rPr>
                <w:rFonts w:ascii="Arial" w:hAnsi="Arial" w:cs="Arial"/>
                <w:sz w:val="20"/>
                <w:szCs w:val="20"/>
              </w:rPr>
              <w:t>йств компенсации реактивной мощности;</w:t>
            </w:r>
          </w:p>
          <w:p w14:paraId="248E5AF8" w14:textId="77777777" w:rsidR="00902259" w:rsidRPr="000B76DD" w:rsidRDefault="00451E7D" w:rsidP="00595E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t xml:space="preserve"> -нарушение характеристик технологического присоединения, указанных в документах о технологическом присоединении (в том числе превышение максимальной мощности энергопринимающего устройства потребителя), вызванное подкл</w:t>
            </w:r>
            <w:r w:rsidRPr="000B76DD">
              <w:rPr>
                <w:rFonts w:ascii="Arial" w:hAnsi="Arial" w:cs="Arial"/>
                <w:sz w:val="20"/>
                <w:szCs w:val="20"/>
              </w:rPr>
              <w:t>ючением потребителем к принадлежащим ему энергопринимающим устройствам и (или) объектам электроэнергетики электропотребляющего оборудования либо изменением потребителем режима работы подключенного электропотребляющего оборудования.</w:t>
            </w:r>
          </w:p>
          <w:p w14:paraId="248E5AF9" w14:textId="77777777" w:rsidR="00902259" w:rsidRPr="000B76DD" w:rsidRDefault="00451E7D" w:rsidP="00595E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t>- возникновение у гражда</w:t>
            </w:r>
            <w:r w:rsidRPr="000B76DD">
              <w:rPr>
                <w:rFonts w:ascii="Arial" w:hAnsi="Arial" w:cs="Arial"/>
                <w:sz w:val="20"/>
                <w:szCs w:val="20"/>
              </w:rPr>
              <w:t>н, ведущих садоводство или огородничество на земельных участках, расположенных в границах территории садоводства или огородничества, задолженности по оплате электрической энергии по договору энергоснабжения или перед садоводческим или огородническим некомм</w:t>
            </w:r>
            <w:r w:rsidRPr="000B76DD">
              <w:rPr>
                <w:rFonts w:ascii="Arial" w:hAnsi="Arial" w:cs="Arial"/>
                <w:sz w:val="20"/>
                <w:szCs w:val="20"/>
              </w:rPr>
              <w:t>ерческим товариществом ввиду неисполнения или ненадлежащего исполнения обязательств по оплате части стоимости электрической энергии, потребленной при использовании имущества общего пользования садоводческого или огороднического некоммерческого товарищества</w:t>
            </w:r>
            <w:r w:rsidRPr="000B76DD">
              <w:rPr>
                <w:rFonts w:ascii="Arial" w:hAnsi="Arial" w:cs="Arial"/>
                <w:sz w:val="20"/>
                <w:szCs w:val="20"/>
              </w:rPr>
              <w:t>, и части потерь электрической энергии, возникших в объектах электросетевого хозяйства, принадлежащих садоводческому или огородническому некоммерческому товариществу;</w:t>
            </w:r>
          </w:p>
          <w:p w14:paraId="248E5AFA" w14:textId="77777777" w:rsidR="00902259" w:rsidRPr="000B76DD" w:rsidRDefault="00451E7D" w:rsidP="00595E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i/>
                <w:sz w:val="20"/>
                <w:szCs w:val="20"/>
              </w:rPr>
              <w:lastRenderedPageBreak/>
              <w:t>подп.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 xml:space="preserve"> «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>б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>»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 xml:space="preserve"> п.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>2 Правил полного и (или) частичного ограничения режима потребления электриче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>ской энергии.</w:t>
            </w:r>
          </w:p>
        </w:tc>
      </w:tr>
      <w:tr w:rsidR="00404AC8" w14:paraId="248E5AFF" w14:textId="77777777" w:rsidTr="007304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AFC" w14:textId="77777777" w:rsidR="00902259" w:rsidRPr="005F4FD2" w:rsidRDefault="00451E7D" w:rsidP="005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D2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AFD" w14:textId="77777777" w:rsidR="00902259" w:rsidRPr="000B76DD" w:rsidRDefault="00451E7D" w:rsidP="00595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t xml:space="preserve">Прекращение обязательств по поставке электрической энергии (мощности) по договору энергоснабжения (купли-продажи (поставки) электрической энергии (мощности)) и (или) по оказанию услуг по передаче электрической энергии в отношении </w:t>
            </w:r>
            <w:r w:rsidRPr="000B76DD">
              <w:rPr>
                <w:rFonts w:ascii="Arial" w:hAnsi="Arial" w:cs="Arial"/>
                <w:sz w:val="20"/>
                <w:szCs w:val="20"/>
              </w:rPr>
              <w:t>энергопринимающих устройств и (или) объектов электроэнергетики по договору оказания услуг по передаче электрической энергии</w:t>
            </w:r>
          </w:p>
          <w:p w14:paraId="248E5AFE" w14:textId="77777777" w:rsidR="00902259" w:rsidRPr="000B76DD" w:rsidRDefault="00451E7D" w:rsidP="005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 xml:space="preserve">подп. 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>«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>»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 xml:space="preserve"> п.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>2 Правил полного и (или) частичного ограничения режима потребления электрической энергии.</w:t>
            </w:r>
          </w:p>
        </w:tc>
      </w:tr>
      <w:tr w:rsidR="00404AC8" w14:paraId="248E5B03" w14:textId="77777777" w:rsidTr="007304D2">
        <w:trPr>
          <w:trHeight w:val="5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B00" w14:textId="77777777" w:rsidR="00902259" w:rsidRPr="005F4FD2" w:rsidRDefault="00451E7D" w:rsidP="005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D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B01" w14:textId="77777777" w:rsidR="00902259" w:rsidRPr="000B76DD" w:rsidRDefault="00451E7D" w:rsidP="00595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t xml:space="preserve">Выявление факта </w:t>
            </w:r>
            <w:r w:rsidRPr="000B76DD">
              <w:rPr>
                <w:rFonts w:ascii="Arial" w:hAnsi="Arial" w:cs="Arial"/>
                <w:sz w:val="20"/>
                <w:szCs w:val="20"/>
              </w:rPr>
              <w:t>бездоговорного потребления электрической энергии</w:t>
            </w:r>
          </w:p>
          <w:p w14:paraId="248E5B02" w14:textId="77777777" w:rsidR="00902259" w:rsidRPr="000B76DD" w:rsidRDefault="00451E7D" w:rsidP="00595E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 xml:space="preserve">подп. 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>«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>г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>»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 xml:space="preserve"> п.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>2 Правил полного и (или) частичного ограничения режима потребления электрической энергии.</w:t>
            </w:r>
          </w:p>
        </w:tc>
      </w:tr>
      <w:tr w:rsidR="00404AC8" w14:paraId="248E5B07" w14:textId="77777777" w:rsidTr="007304D2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B04" w14:textId="77777777" w:rsidR="00902259" w:rsidRPr="005F4FD2" w:rsidRDefault="00451E7D" w:rsidP="005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D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B05" w14:textId="77777777" w:rsidR="00902259" w:rsidRPr="000B76DD" w:rsidRDefault="00451E7D" w:rsidP="00595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t xml:space="preserve">Выявление ненадлежащего технологического присоединения </w:t>
            </w:r>
            <w:r w:rsidRPr="000B76DD">
              <w:rPr>
                <w:rFonts w:ascii="Arial" w:hAnsi="Arial" w:cs="Arial"/>
                <w:color w:val="000000" w:themeColor="text1"/>
                <w:sz w:val="20"/>
                <w:szCs w:val="20"/>
              </w:rPr>
              <w:t>энергопринимающих</w:t>
            </w:r>
            <w:r w:rsidRPr="000B76D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устройств потребителя, которое установлено гарантирующим поставщиком, заключившим с этим потребителем в случаях, предусмотренных </w:t>
            </w:r>
            <w:hyperlink r:id="rId10" w:history="1">
              <w:r w:rsidRPr="000B76DD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Основными положениями</w:t>
              </w:r>
            </w:hyperlink>
            <w:r w:rsidRPr="000B76DD">
              <w:rPr>
                <w:rFonts w:ascii="Arial" w:hAnsi="Arial" w:cs="Arial"/>
                <w:sz w:val="20"/>
                <w:szCs w:val="20"/>
              </w:rPr>
              <w:t xml:space="preserve"> функционирования розничных рынков электрической энергии, утвержденными постановлением Правительства Российской Федерации от 4 мая 2012 г. N 442 "О функционировании розничных рынков электрической энергии, полном и (или) частичном </w:t>
            </w:r>
            <w:r w:rsidRPr="000B76DD">
              <w:rPr>
                <w:rFonts w:ascii="Arial" w:hAnsi="Arial" w:cs="Arial"/>
                <w:sz w:val="20"/>
                <w:szCs w:val="20"/>
              </w:rPr>
              <w:t>ограничении режима потребления электрической энергии" (далее - Основные положения), договор энергоснабжения (купли-продажи (поставки) электрической энергии (мощности)) при отсутствии документов, подтверждающих технологическое присоединение и (или) разграни</w:t>
            </w:r>
            <w:r w:rsidRPr="000B76DD">
              <w:rPr>
                <w:rFonts w:ascii="Arial" w:hAnsi="Arial" w:cs="Arial"/>
                <w:sz w:val="20"/>
                <w:szCs w:val="20"/>
              </w:rPr>
              <w:t>чение балансовой принадлежности.</w:t>
            </w:r>
          </w:p>
          <w:p w14:paraId="248E5B06" w14:textId="77777777" w:rsidR="00902259" w:rsidRPr="000B76DD" w:rsidRDefault="00451E7D" w:rsidP="00595E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 xml:space="preserve">подп. 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>«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>д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>»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 xml:space="preserve"> п. 2 Правил полного и (или) частичного ограничения режима потребления электрической энергии.</w:t>
            </w:r>
          </w:p>
        </w:tc>
      </w:tr>
      <w:tr w:rsidR="00404AC8" w14:paraId="248E5B0B" w14:textId="77777777" w:rsidTr="007304D2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B08" w14:textId="77777777" w:rsidR="00902259" w:rsidRPr="005F4FD2" w:rsidRDefault="00451E7D" w:rsidP="005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D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B09" w14:textId="77777777" w:rsidR="00902259" w:rsidRPr="000B76DD" w:rsidRDefault="00451E7D" w:rsidP="00595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t>Поступление от потребителя заявления о введении в отношении его энергопринимающих</w:t>
            </w:r>
            <w:r w:rsidRPr="000B76DD">
              <w:rPr>
                <w:rFonts w:ascii="Arial" w:hAnsi="Arial" w:cs="Arial"/>
                <w:sz w:val="20"/>
                <w:szCs w:val="20"/>
              </w:rPr>
              <w:t xml:space="preserve"> устройств и (или) объектов электроэнергетики ограничения режима потребления в случае, если у потребителя отсутствует техническая возможность самостоятельного ограничения режима потребления.</w:t>
            </w:r>
          </w:p>
          <w:p w14:paraId="248E5B0A" w14:textId="77777777" w:rsidR="00902259" w:rsidRPr="000B76DD" w:rsidRDefault="00451E7D" w:rsidP="00595E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 xml:space="preserve">подп. 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>«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>»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 xml:space="preserve"> п.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>2 Правил полного и (или) частичного ограничения реж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>има потребления электрической энергии.</w:t>
            </w:r>
          </w:p>
        </w:tc>
      </w:tr>
      <w:tr w:rsidR="00404AC8" w14:paraId="248E5B0F" w14:textId="77777777" w:rsidTr="007304D2">
        <w:trPr>
          <w:trHeight w:val="2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B0C" w14:textId="77777777" w:rsidR="00902259" w:rsidRPr="005F4FD2" w:rsidRDefault="00451E7D" w:rsidP="005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D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B0D" w14:textId="77777777" w:rsidR="00902259" w:rsidRPr="000B76DD" w:rsidRDefault="00451E7D" w:rsidP="00595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t>Окончание срока, на который осуществлялось технологическое присоединение с применением временной схемы электроснабжения, или возникновение основания для его досрочного прекращения.</w:t>
            </w:r>
          </w:p>
          <w:p w14:paraId="248E5B0E" w14:textId="77777777" w:rsidR="00902259" w:rsidRPr="000B76DD" w:rsidRDefault="00451E7D" w:rsidP="00595E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>подп.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 xml:space="preserve"> «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>ж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>»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 xml:space="preserve"> п.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>2 Правил полного и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 xml:space="preserve"> (или) частичного ограничения режима потребления электрической энергии.</w:t>
            </w:r>
          </w:p>
        </w:tc>
      </w:tr>
      <w:tr w:rsidR="00404AC8" w14:paraId="248E5B13" w14:textId="77777777" w:rsidTr="007304D2">
        <w:trPr>
          <w:trHeight w:val="7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B10" w14:textId="77777777" w:rsidR="00902259" w:rsidRPr="005F4FD2" w:rsidRDefault="00451E7D" w:rsidP="005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D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B11" w14:textId="77777777" w:rsidR="00902259" w:rsidRPr="000B76DD" w:rsidRDefault="00451E7D" w:rsidP="00595E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t xml:space="preserve">Возникновение (угроза возникновения) аварийных электроэнергетических режимов </w:t>
            </w:r>
          </w:p>
          <w:p w14:paraId="248E5B12" w14:textId="77777777" w:rsidR="00902259" w:rsidRPr="000B76DD" w:rsidRDefault="00451E7D" w:rsidP="00595E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i/>
                <w:sz w:val="20"/>
                <w:szCs w:val="20"/>
              </w:rPr>
              <w:t xml:space="preserve">подп. 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>«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>з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>»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 xml:space="preserve"> п.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>2 Правил полного и (или) частичного ограничения режима потребления электрической энергии</w:t>
            </w:r>
          </w:p>
        </w:tc>
      </w:tr>
      <w:tr w:rsidR="00404AC8" w14:paraId="248E5B17" w14:textId="77777777" w:rsidTr="007304D2">
        <w:trPr>
          <w:trHeight w:val="7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B14" w14:textId="77777777" w:rsidR="004423BB" w:rsidRPr="005F4FD2" w:rsidRDefault="00451E7D" w:rsidP="005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B15" w14:textId="77777777" w:rsidR="004423BB" w:rsidRPr="004423BB" w:rsidRDefault="00451E7D" w:rsidP="004423B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4423BB">
              <w:rPr>
                <w:rFonts w:ascii="Arial" w:hAnsi="Arial" w:cs="Arial"/>
                <w:sz w:val="20"/>
                <w:szCs w:val="20"/>
              </w:rPr>
              <w:t xml:space="preserve">риостановление функционирования объекта электроэнергетики в качестве меры, обусловленной развитием чрезвычайной ситуации и направленной на защиту населения и территорий от чрезвычайной ситуации, создание необходимых условий для предупреждения и </w:t>
            </w:r>
            <w:r w:rsidRPr="004423BB">
              <w:rPr>
                <w:rFonts w:ascii="Arial" w:hAnsi="Arial" w:cs="Arial"/>
                <w:sz w:val="20"/>
                <w:szCs w:val="20"/>
              </w:rPr>
              <w:t>ликвидации чрезвычайной ситуации и минимизации ее негативного воздействия;</w:t>
            </w:r>
          </w:p>
          <w:p w14:paraId="248E5B16" w14:textId="77777777" w:rsidR="004423BB" w:rsidRPr="000B76DD" w:rsidRDefault="00451E7D" w:rsidP="00595E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423BB">
              <w:rPr>
                <w:rFonts w:ascii="Arial" w:hAnsi="Arial" w:cs="Arial"/>
                <w:i/>
                <w:sz w:val="20"/>
                <w:szCs w:val="20"/>
              </w:rPr>
              <w:t>подп. «з</w:t>
            </w:r>
            <w:r>
              <w:rPr>
                <w:rFonts w:ascii="Arial" w:hAnsi="Arial" w:cs="Arial"/>
                <w:i/>
                <w:sz w:val="20"/>
                <w:szCs w:val="20"/>
              </w:rPr>
              <w:t>(1)</w:t>
            </w:r>
            <w:r w:rsidRPr="004423BB">
              <w:rPr>
                <w:rFonts w:ascii="Arial" w:hAnsi="Arial" w:cs="Arial"/>
                <w:i/>
                <w:sz w:val="20"/>
                <w:szCs w:val="20"/>
              </w:rPr>
              <w:t>» п. 2 Правил полного и (или) частичного ограничения режима потребления электрической энергии</w:t>
            </w:r>
          </w:p>
        </w:tc>
      </w:tr>
      <w:tr w:rsidR="00404AC8" w14:paraId="248E5B1B" w14:textId="77777777" w:rsidTr="007304D2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B18" w14:textId="77777777" w:rsidR="00902259" w:rsidRPr="005F4FD2" w:rsidRDefault="00451E7D" w:rsidP="005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B19" w14:textId="77777777" w:rsidR="00902259" w:rsidRPr="000B76DD" w:rsidRDefault="00451E7D" w:rsidP="00595E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t>Необходимость проведения ремонтных работ на объектах электросетевого хо</w:t>
            </w:r>
            <w:r w:rsidRPr="000B76DD">
              <w:rPr>
                <w:rFonts w:ascii="Arial" w:hAnsi="Arial" w:cs="Arial"/>
                <w:sz w:val="20"/>
                <w:szCs w:val="20"/>
              </w:rPr>
              <w:t>зяйства сетевой организации, к которым присоединены энергопринимающие устройства и (или) объекты электроэнергетики потребителя, или необходимость проведения ремонтных работ на объектах электросетевого хозяйства смежных сетевых организаций (объектах электро</w:t>
            </w:r>
            <w:r w:rsidRPr="000B76DD">
              <w:rPr>
                <w:rFonts w:ascii="Arial" w:hAnsi="Arial" w:cs="Arial"/>
                <w:sz w:val="20"/>
                <w:szCs w:val="20"/>
              </w:rPr>
              <w:t>сетевого хозяйства иных владельцев) либо на объектах по производству электрической энергии в случае, если проведение этих работ невозможно без ограничения режима потребления.</w:t>
            </w:r>
          </w:p>
          <w:p w14:paraId="248E5B1A" w14:textId="77777777" w:rsidR="00902259" w:rsidRPr="000B76DD" w:rsidRDefault="00451E7D" w:rsidP="00595E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 xml:space="preserve">подп. 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>«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>»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 xml:space="preserve"> п.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 xml:space="preserve">2 Правил полного и (или) частичного ограничения режима потребления 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>электрической энергии.</w:t>
            </w:r>
          </w:p>
        </w:tc>
      </w:tr>
      <w:tr w:rsidR="00404AC8" w14:paraId="248E5B1E" w14:textId="77777777" w:rsidTr="00595E37">
        <w:trPr>
          <w:trHeight w:val="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B1C" w14:textId="77777777" w:rsidR="00902259" w:rsidRPr="005F4FD2" w:rsidRDefault="00902259" w:rsidP="005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B1D" w14:textId="77777777" w:rsidR="00902259" w:rsidRPr="000B76DD" w:rsidRDefault="00451E7D" w:rsidP="00595E37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76D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Основания для ограничения или приостановления предоставление коммунальных услуг </w:t>
            </w:r>
            <w:r w:rsidRPr="000B76D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без предварительного уведомления потребителя</w:t>
            </w:r>
            <w:r w:rsidRPr="000B76D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предусмотренные Правилами  предоставления коммунальных услуг собственникам и пользователям помещений в многоквартирных домах и жилых домов ( утв. Постановлением </w:t>
            </w:r>
            <w:r w:rsidR="004423BB">
              <w:rPr>
                <w:rFonts w:ascii="Arial" w:hAnsi="Arial" w:cs="Arial"/>
                <w:b/>
                <w:i/>
                <w:sz w:val="20"/>
                <w:szCs w:val="20"/>
              </w:rPr>
              <w:t>Правительства РФ от 06.05.2011</w:t>
            </w:r>
            <w:r w:rsidRPr="000B76D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№354)</w:t>
            </w:r>
          </w:p>
        </w:tc>
      </w:tr>
      <w:tr w:rsidR="00404AC8" w14:paraId="248E5B22" w14:textId="77777777" w:rsidTr="007304D2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B1F" w14:textId="77777777" w:rsidR="00902259" w:rsidRPr="005F4FD2" w:rsidRDefault="00451E7D" w:rsidP="005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C65605" w:rsidRPr="005F4F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B20" w14:textId="77777777" w:rsidR="00902259" w:rsidRPr="000B76DD" w:rsidRDefault="00451E7D" w:rsidP="00595E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t>Возникновение или угроза возникновения аварийной си</w:t>
            </w:r>
            <w:r w:rsidRPr="000B76DD">
              <w:rPr>
                <w:rFonts w:ascii="Arial" w:hAnsi="Arial" w:cs="Arial"/>
                <w:sz w:val="20"/>
                <w:szCs w:val="20"/>
              </w:rPr>
              <w:t xml:space="preserve">туации в централизованных сетях инженерно-технического обеспечения, по которым осуществляются водо-, тепло-, электро- и газоснабжение, а также водоотведение - с момента возникновения или угрозы возникновения такой аварийной ситуации </w:t>
            </w:r>
          </w:p>
          <w:p w14:paraId="248E5B21" w14:textId="77777777" w:rsidR="00902259" w:rsidRPr="000B76DD" w:rsidRDefault="00451E7D" w:rsidP="00595E3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t xml:space="preserve">подп. </w:t>
            </w:r>
            <w:r w:rsidR="00595E37">
              <w:rPr>
                <w:rFonts w:ascii="Arial" w:hAnsi="Arial" w:cs="Arial"/>
                <w:sz w:val="20"/>
                <w:szCs w:val="20"/>
              </w:rPr>
              <w:t>«</w:t>
            </w:r>
            <w:r w:rsidRPr="000B76DD">
              <w:rPr>
                <w:rFonts w:ascii="Arial" w:hAnsi="Arial" w:cs="Arial"/>
                <w:sz w:val="20"/>
                <w:szCs w:val="20"/>
              </w:rPr>
              <w:t>а</w:t>
            </w:r>
            <w:r w:rsidR="00595E37">
              <w:rPr>
                <w:rFonts w:ascii="Arial" w:hAnsi="Arial" w:cs="Arial"/>
                <w:sz w:val="20"/>
                <w:szCs w:val="20"/>
              </w:rPr>
              <w:t>»</w:t>
            </w:r>
            <w:r w:rsidRPr="000B76DD">
              <w:rPr>
                <w:rFonts w:ascii="Arial" w:hAnsi="Arial" w:cs="Arial"/>
                <w:sz w:val="20"/>
                <w:szCs w:val="20"/>
              </w:rPr>
              <w:t xml:space="preserve"> п.</w:t>
            </w:r>
            <w:r w:rsidR="00595E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76DD">
              <w:rPr>
                <w:rFonts w:ascii="Arial" w:hAnsi="Arial" w:cs="Arial"/>
                <w:sz w:val="20"/>
                <w:szCs w:val="20"/>
              </w:rPr>
              <w:t>115</w:t>
            </w:r>
            <w:r w:rsidRPr="000B76D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>Правил предоставления коммунальных услуг собственникам и пользователям помещений в многоквартирных домах и жилых домов.</w:t>
            </w:r>
          </w:p>
        </w:tc>
      </w:tr>
      <w:tr w:rsidR="00404AC8" w14:paraId="248E5B26" w14:textId="77777777" w:rsidTr="007304D2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B23" w14:textId="77777777" w:rsidR="00902259" w:rsidRPr="005F4FD2" w:rsidRDefault="00451E7D" w:rsidP="005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C65605" w:rsidRPr="005F4F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B24" w14:textId="77777777" w:rsidR="00902259" w:rsidRPr="000B76DD" w:rsidRDefault="00451E7D" w:rsidP="00595E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t>Возникновение стихийных бедствий и (или) чрезвычайных ситуаций, а также при необходимости их локализации и устранения последствий -</w:t>
            </w:r>
            <w:r w:rsidRPr="000B76DD">
              <w:rPr>
                <w:rFonts w:ascii="Arial" w:hAnsi="Arial" w:cs="Arial"/>
                <w:sz w:val="20"/>
                <w:szCs w:val="20"/>
              </w:rPr>
              <w:t xml:space="preserve"> с момента возникновения таких ситуаций, а также с момента возникновения такой необходимости </w:t>
            </w:r>
          </w:p>
          <w:p w14:paraId="248E5B25" w14:textId="77777777" w:rsidR="00902259" w:rsidRPr="000B76DD" w:rsidRDefault="00451E7D" w:rsidP="00595E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t xml:space="preserve"> подп. </w:t>
            </w:r>
            <w:r w:rsidR="00595E37">
              <w:rPr>
                <w:rFonts w:ascii="Arial" w:hAnsi="Arial" w:cs="Arial"/>
                <w:sz w:val="20"/>
                <w:szCs w:val="20"/>
              </w:rPr>
              <w:t>«</w:t>
            </w:r>
            <w:r w:rsidRPr="000B76DD">
              <w:rPr>
                <w:rFonts w:ascii="Arial" w:hAnsi="Arial" w:cs="Arial"/>
                <w:sz w:val="20"/>
                <w:szCs w:val="20"/>
              </w:rPr>
              <w:t>б</w:t>
            </w:r>
            <w:r w:rsidR="00595E37">
              <w:rPr>
                <w:rFonts w:ascii="Arial" w:hAnsi="Arial" w:cs="Arial"/>
                <w:sz w:val="20"/>
                <w:szCs w:val="20"/>
              </w:rPr>
              <w:t>»</w:t>
            </w:r>
            <w:r w:rsidRPr="000B76DD">
              <w:rPr>
                <w:rFonts w:ascii="Arial" w:hAnsi="Arial" w:cs="Arial"/>
                <w:sz w:val="20"/>
                <w:szCs w:val="20"/>
              </w:rPr>
              <w:t xml:space="preserve"> п.</w:t>
            </w:r>
            <w:r w:rsidR="00595E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76DD">
              <w:rPr>
                <w:rFonts w:ascii="Arial" w:hAnsi="Arial" w:cs="Arial"/>
                <w:sz w:val="20"/>
                <w:szCs w:val="20"/>
              </w:rPr>
              <w:t>115</w:t>
            </w:r>
            <w:r w:rsidRPr="000B76D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>Правил предоставления коммунальных услуг собственникам и пользователям помещений в многоквартирных домах и жилых домов.</w:t>
            </w:r>
          </w:p>
        </w:tc>
      </w:tr>
      <w:tr w:rsidR="00404AC8" w14:paraId="248E5B2A" w14:textId="77777777" w:rsidTr="007304D2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B27" w14:textId="77777777" w:rsidR="00902259" w:rsidRPr="005F4FD2" w:rsidRDefault="00451E7D" w:rsidP="005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C65605" w:rsidRPr="005F4F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B28" w14:textId="77777777" w:rsidR="00902259" w:rsidRPr="000B76DD" w:rsidRDefault="00451E7D" w:rsidP="00595E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t xml:space="preserve">Выявление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инженерно-технического обеспечения - с момента выявления несанкционированного подключения </w:t>
            </w:r>
          </w:p>
          <w:p w14:paraId="248E5B29" w14:textId="77777777" w:rsidR="00902259" w:rsidRPr="000B76DD" w:rsidRDefault="00451E7D" w:rsidP="00595E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t xml:space="preserve"> подп. </w:t>
            </w:r>
            <w:r w:rsidR="00595E37">
              <w:rPr>
                <w:rFonts w:ascii="Arial" w:hAnsi="Arial" w:cs="Arial"/>
                <w:sz w:val="20"/>
                <w:szCs w:val="20"/>
              </w:rPr>
              <w:t>«</w:t>
            </w:r>
            <w:r w:rsidRPr="000B76DD">
              <w:rPr>
                <w:rFonts w:ascii="Arial" w:hAnsi="Arial" w:cs="Arial"/>
                <w:sz w:val="20"/>
                <w:szCs w:val="20"/>
              </w:rPr>
              <w:t>в</w:t>
            </w:r>
            <w:r w:rsidR="00595E37">
              <w:rPr>
                <w:rFonts w:ascii="Arial" w:hAnsi="Arial" w:cs="Arial"/>
                <w:sz w:val="20"/>
                <w:szCs w:val="20"/>
              </w:rPr>
              <w:t>»</w:t>
            </w:r>
            <w:r w:rsidRPr="000B76DD">
              <w:rPr>
                <w:rFonts w:ascii="Arial" w:hAnsi="Arial" w:cs="Arial"/>
                <w:sz w:val="20"/>
                <w:szCs w:val="20"/>
              </w:rPr>
              <w:t xml:space="preserve"> п.</w:t>
            </w:r>
            <w:r w:rsidR="00595E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76DD">
              <w:rPr>
                <w:rFonts w:ascii="Arial" w:hAnsi="Arial" w:cs="Arial"/>
                <w:sz w:val="20"/>
                <w:szCs w:val="20"/>
              </w:rPr>
              <w:t>115</w:t>
            </w:r>
            <w:r w:rsidRPr="000B76D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>Правил предоставления коммунальных услуг собственникам и пользователям помещений в многоквартирных домах и жилых домов.</w:t>
            </w:r>
          </w:p>
        </w:tc>
      </w:tr>
      <w:tr w:rsidR="00404AC8" w14:paraId="248E5B2E" w14:textId="77777777" w:rsidTr="007304D2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B2B" w14:textId="77777777" w:rsidR="00902259" w:rsidRPr="005F4FD2" w:rsidRDefault="00451E7D" w:rsidP="005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C65605" w:rsidRPr="005F4F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B2C" w14:textId="77777777" w:rsidR="00902259" w:rsidRPr="000B76DD" w:rsidRDefault="00451E7D" w:rsidP="00595E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t>Использование потребителем бытовых машин (приборов, оборудования), мощность подключения которых превышает максимально допус</w:t>
            </w:r>
            <w:r w:rsidRPr="000B76DD">
              <w:rPr>
                <w:rFonts w:ascii="Arial" w:hAnsi="Arial" w:cs="Arial"/>
                <w:sz w:val="20"/>
                <w:szCs w:val="20"/>
              </w:rPr>
              <w:t xml:space="preserve">тимые нагрузки, рассчитанные исполнителем исходя из технических характеристик внутридомовых инженерных систем и доведенные до сведения потребителей, - с момента выявления нарушения </w:t>
            </w:r>
          </w:p>
          <w:p w14:paraId="248E5B2D" w14:textId="77777777" w:rsidR="00902259" w:rsidRPr="000B76DD" w:rsidRDefault="00451E7D" w:rsidP="00595E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t xml:space="preserve"> подп. </w:t>
            </w:r>
            <w:r w:rsidR="00595E37">
              <w:rPr>
                <w:rFonts w:ascii="Arial" w:hAnsi="Arial" w:cs="Arial"/>
                <w:sz w:val="20"/>
                <w:szCs w:val="20"/>
              </w:rPr>
              <w:t>«</w:t>
            </w:r>
            <w:r w:rsidRPr="000B76DD">
              <w:rPr>
                <w:rFonts w:ascii="Arial" w:hAnsi="Arial" w:cs="Arial"/>
                <w:sz w:val="20"/>
                <w:szCs w:val="20"/>
              </w:rPr>
              <w:t>г</w:t>
            </w:r>
            <w:r w:rsidR="00595E37">
              <w:rPr>
                <w:rFonts w:ascii="Arial" w:hAnsi="Arial" w:cs="Arial"/>
                <w:sz w:val="20"/>
                <w:szCs w:val="20"/>
              </w:rPr>
              <w:t>»</w:t>
            </w:r>
            <w:r w:rsidRPr="000B76DD">
              <w:rPr>
                <w:rFonts w:ascii="Arial" w:hAnsi="Arial" w:cs="Arial"/>
                <w:sz w:val="20"/>
                <w:szCs w:val="20"/>
              </w:rPr>
              <w:t xml:space="preserve"> п.</w:t>
            </w:r>
            <w:r w:rsidR="00595E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76DD">
              <w:rPr>
                <w:rFonts w:ascii="Arial" w:hAnsi="Arial" w:cs="Arial"/>
                <w:sz w:val="20"/>
                <w:szCs w:val="20"/>
              </w:rPr>
              <w:t>115</w:t>
            </w:r>
            <w:r w:rsidRPr="000B76D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>Правил предоставления коммунальных услуг собственникам и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 xml:space="preserve"> пользователям помещений в многоквартирных домах и жилых домов.</w:t>
            </w:r>
          </w:p>
        </w:tc>
      </w:tr>
      <w:tr w:rsidR="00404AC8" w14:paraId="248E5B33" w14:textId="77777777" w:rsidTr="00595E37">
        <w:trPr>
          <w:trHeight w:val="48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B2F" w14:textId="77777777" w:rsidR="00902259" w:rsidRPr="005F4FD2" w:rsidRDefault="00451E7D" w:rsidP="005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65605" w:rsidRPr="005F4F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B30" w14:textId="77777777" w:rsidR="00902259" w:rsidRPr="005F4FD2" w:rsidRDefault="00451E7D" w:rsidP="005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FD2">
              <w:rPr>
                <w:rFonts w:ascii="Arial" w:hAnsi="Arial" w:cs="Arial"/>
                <w:sz w:val="20"/>
                <w:szCs w:val="20"/>
              </w:rPr>
              <w:t>Получение исполнителем предписания органа, уполномоченного осуществлять государственный контроль и надзор за соответствием внутридомовых инженерных систем и внутриквартирного оборудования</w:t>
            </w:r>
            <w:r w:rsidRPr="005F4FD2">
              <w:rPr>
                <w:rFonts w:ascii="Arial" w:hAnsi="Arial" w:cs="Arial"/>
                <w:sz w:val="20"/>
                <w:szCs w:val="20"/>
              </w:rPr>
              <w:t xml:space="preserve"> установленным требованиям, о необходимости введения ограничения или приостановления предоставления коммунальной услуги, в том числе предписа</w:t>
            </w:r>
            <w:r w:rsidR="004423BB">
              <w:rPr>
                <w:rFonts w:ascii="Arial" w:hAnsi="Arial" w:cs="Arial"/>
                <w:sz w:val="20"/>
                <w:szCs w:val="20"/>
              </w:rPr>
              <w:t>ния исполнительного органа</w:t>
            </w:r>
            <w:r w:rsidRPr="005F4FD2">
              <w:rPr>
                <w:rFonts w:ascii="Arial" w:hAnsi="Arial" w:cs="Arial"/>
                <w:sz w:val="20"/>
                <w:szCs w:val="20"/>
              </w:rPr>
              <w:t xml:space="preserve"> субъекта Российской Федерации, уполномоченного на осуществление государственного контроля за соответствием качества, объема и порядка предоставления коммунальных услуг установленным требованиям, о неудовлетворительном состоянии внутридомовых инженерных си</w:t>
            </w:r>
            <w:r w:rsidRPr="005F4FD2">
              <w:rPr>
                <w:rFonts w:ascii="Arial" w:hAnsi="Arial" w:cs="Arial"/>
                <w:sz w:val="20"/>
                <w:szCs w:val="20"/>
              </w:rPr>
              <w:t>стем (за техническое состояние которых отвечает собственник жилого дома) или внутриквартирного оборудования, угрожающем аварией или создающем угрозу жизни и безопасности граждан, - со дня, указанного в документе соответствующего органа</w:t>
            </w:r>
          </w:p>
          <w:p w14:paraId="248E5B31" w14:textId="77777777" w:rsidR="00902259" w:rsidRPr="005F4FD2" w:rsidRDefault="00902259" w:rsidP="005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8E5B32" w14:textId="77777777" w:rsidR="00902259" w:rsidRPr="005F4FD2" w:rsidRDefault="00451E7D" w:rsidP="005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FD2">
              <w:rPr>
                <w:rFonts w:ascii="Arial" w:hAnsi="Arial" w:cs="Arial"/>
                <w:sz w:val="20"/>
                <w:szCs w:val="20"/>
              </w:rPr>
              <w:t xml:space="preserve">подп. </w:t>
            </w:r>
            <w:r w:rsidR="00595E37">
              <w:rPr>
                <w:rFonts w:ascii="Arial" w:hAnsi="Arial" w:cs="Arial"/>
                <w:sz w:val="20"/>
                <w:szCs w:val="20"/>
              </w:rPr>
              <w:t>«</w:t>
            </w:r>
            <w:r w:rsidRPr="005F4FD2">
              <w:rPr>
                <w:rFonts w:ascii="Arial" w:hAnsi="Arial" w:cs="Arial"/>
                <w:sz w:val="20"/>
                <w:szCs w:val="20"/>
              </w:rPr>
              <w:t>д</w:t>
            </w:r>
            <w:r w:rsidR="00595E37">
              <w:rPr>
                <w:rFonts w:ascii="Arial" w:hAnsi="Arial" w:cs="Arial"/>
                <w:sz w:val="20"/>
                <w:szCs w:val="20"/>
              </w:rPr>
              <w:t>»</w:t>
            </w:r>
            <w:r w:rsidRPr="005F4FD2">
              <w:rPr>
                <w:rFonts w:ascii="Arial" w:hAnsi="Arial" w:cs="Arial"/>
                <w:sz w:val="20"/>
                <w:szCs w:val="20"/>
              </w:rPr>
              <w:t xml:space="preserve"> п.</w:t>
            </w:r>
            <w:r w:rsidR="00595E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FD2">
              <w:rPr>
                <w:rFonts w:ascii="Arial" w:hAnsi="Arial" w:cs="Arial"/>
                <w:sz w:val="20"/>
                <w:szCs w:val="20"/>
              </w:rPr>
              <w:t>115</w:t>
            </w:r>
            <w:r w:rsidRPr="005F4F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F4FD2">
              <w:rPr>
                <w:rFonts w:ascii="Arial" w:hAnsi="Arial" w:cs="Arial"/>
                <w:i/>
                <w:sz w:val="20"/>
                <w:szCs w:val="20"/>
              </w:rPr>
              <w:t>Пр</w:t>
            </w:r>
            <w:r w:rsidRPr="005F4FD2">
              <w:rPr>
                <w:rFonts w:ascii="Arial" w:hAnsi="Arial" w:cs="Arial"/>
                <w:i/>
                <w:sz w:val="20"/>
                <w:szCs w:val="20"/>
              </w:rPr>
              <w:t xml:space="preserve">авил предоставления коммунальных услуг собственникам и пользователям помещений в многоквартирных домах и жилых </w:t>
            </w:r>
            <w:r w:rsidRPr="005F4FD2">
              <w:rPr>
                <w:rFonts w:ascii="Arial" w:hAnsi="Arial" w:cs="Arial"/>
                <w:i/>
                <w:sz w:val="20"/>
                <w:szCs w:val="20"/>
              </w:rPr>
              <w:lastRenderedPageBreak/>
              <w:t>домов.</w:t>
            </w:r>
          </w:p>
        </w:tc>
      </w:tr>
      <w:tr w:rsidR="00404AC8" w14:paraId="248E5B36" w14:textId="77777777" w:rsidTr="007304D2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B34" w14:textId="77777777" w:rsidR="00902259" w:rsidRPr="005F4FD2" w:rsidRDefault="00902259" w:rsidP="005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B35" w14:textId="77777777" w:rsidR="00902259" w:rsidRPr="005F4FD2" w:rsidRDefault="00451E7D" w:rsidP="005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FD2">
              <w:rPr>
                <w:rFonts w:ascii="Arial" w:hAnsi="Arial" w:cs="Arial"/>
                <w:b/>
                <w:i/>
                <w:sz w:val="20"/>
                <w:szCs w:val="20"/>
              </w:rPr>
              <w:t>Основания для ограничения или приостановления пре</w:t>
            </w:r>
            <w:r w:rsidR="005F4F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доставление коммунальных услуг </w:t>
            </w:r>
            <w:r w:rsidRPr="005F4F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при условии </w:t>
            </w:r>
            <w:r w:rsidRPr="005F4FD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предварительного уведомления потребителя</w:t>
            </w:r>
            <w:r w:rsidRPr="005F4FD2">
              <w:rPr>
                <w:rFonts w:ascii="Arial" w:hAnsi="Arial" w:cs="Arial"/>
                <w:b/>
                <w:i/>
                <w:sz w:val="20"/>
                <w:szCs w:val="20"/>
              </w:rPr>
              <w:t>, пр</w:t>
            </w:r>
            <w:r w:rsidRPr="005F4F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едусмотренные Правилами предоставления коммунальных услуг собственникам и пользователям помещений в многоквартирных домах и жилых домов ( утв. Постановлением </w:t>
            </w:r>
            <w:r w:rsidR="004423BB">
              <w:rPr>
                <w:rFonts w:ascii="Arial" w:hAnsi="Arial" w:cs="Arial"/>
                <w:b/>
                <w:i/>
                <w:sz w:val="20"/>
                <w:szCs w:val="20"/>
              </w:rPr>
              <w:t>Правительства РФ от 06.05.2011</w:t>
            </w:r>
            <w:r w:rsidRPr="005F4F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№354)</w:t>
            </w:r>
          </w:p>
        </w:tc>
      </w:tr>
      <w:tr w:rsidR="00404AC8" w14:paraId="248E5B3A" w14:textId="77777777" w:rsidTr="007304D2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B37" w14:textId="77777777" w:rsidR="00902259" w:rsidRPr="005F4FD2" w:rsidRDefault="00451E7D" w:rsidP="005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C65605" w:rsidRPr="005F4F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B38" w14:textId="77777777" w:rsidR="00902259" w:rsidRPr="005F4FD2" w:rsidRDefault="00451E7D" w:rsidP="005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FD2">
              <w:rPr>
                <w:rFonts w:ascii="Arial" w:hAnsi="Arial" w:cs="Arial"/>
                <w:sz w:val="20"/>
                <w:szCs w:val="20"/>
              </w:rPr>
              <w:t>Неполная оплата потребителем коммунальной услуги</w:t>
            </w:r>
          </w:p>
          <w:p w14:paraId="248E5B39" w14:textId="77777777" w:rsidR="00902259" w:rsidRPr="005F4FD2" w:rsidRDefault="00451E7D" w:rsidP="005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FD2">
              <w:rPr>
                <w:rFonts w:ascii="Arial" w:hAnsi="Arial" w:cs="Arial"/>
                <w:sz w:val="20"/>
                <w:szCs w:val="20"/>
              </w:rPr>
              <w:t xml:space="preserve">подп. </w:t>
            </w:r>
            <w:r w:rsidR="00595E37">
              <w:rPr>
                <w:rFonts w:ascii="Arial" w:hAnsi="Arial" w:cs="Arial"/>
                <w:sz w:val="20"/>
                <w:szCs w:val="20"/>
              </w:rPr>
              <w:t>«</w:t>
            </w:r>
            <w:r w:rsidRPr="005F4FD2">
              <w:rPr>
                <w:rFonts w:ascii="Arial" w:hAnsi="Arial" w:cs="Arial"/>
                <w:sz w:val="20"/>
                <w:szCs w:val="20"/>
              </w:rPr>
              <w:t>а</w:t>
            </w:r>
            <w:r w:rsidR="00595E37">
              <w:rPr>
                <w:rFonts w:ascii="Arial" w:hAnsi="Arial" w:cs="Arial"/>
                <w:sz w:val="20"/>
                <w:szCs w:val="20"/>
              </w:rPr>
              <w:t>»</w:t>
            </w:r>
            <w:r w:rsidRPr="005F4FD2">
              <w:rPr>
                <w:rFonts w:ascii="Arial" w:hAnsi="Arial" w:cs="Arial"/>
                <w:sz w:val="20"/>
                <w:szCs w:val="20"/>
              </w:rPr>
              <w:t xml:space="preserve"> п.</w:t>
            </w:r>
            <w:r w:rsidR="00595E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FD2">
              <w:rPr>
                <w:rFonts w:ascii="Arial" w:hAnsi="Arial" w:cs="Arial"/>
                <w:sz w:val="20"/>
                <w:szCs w:val="20"/>
              </w:rPr>
              <w:t>117</w:t>
            </w:r>
            <w:r w:rsidRPr="005F4F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F4FD2">
              <w:rPr>
                <w:rFonts w:ascii="Arial" w:hAnsi="Arial" w:cs="Arial"/>
                <w:i/>
                <w:sz w:val="20"/>
                <w:szCs w:val="20"/>
              </w:rPr>
              <w:t>Правил предоставления коммунальных услуг собственникам и пользователям помещений в многоквартирных домах и жилых домов.</w:t>
            </w:r>
          </w:p>
        </w:tc>
      </w:tr>
      <w:tr w:rsidR="00404AC8" w14:paraId="248E5B3F" w14:textId="77777777" w:rsidTr="007304D2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B3B" w14:textId="77777777" w:rsidR="00902259" w:rsidRPr="005F4FD2" w:rsidRDefault="00451E7D" w:rsidP="005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C65605" w:rsidRPr="005F4F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5B3C" w14:textId="77777777" w:rsidR="00902259" w:rsidRPr="005F4FD2" w:rsidRDefault="00451E7D" w:rsidP="005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FD2">
              <w:rPr>
                <w:rFonts w:ascii="Arial" w:hAnsi="Arial" w:cs="Arial"/>
                <w:sz w:val="20"/>
                <w:szCs w:val="20"/>
              </w:rPr>
              <w:t xml:space="preserve">Проведения планово-профилактического ремонта и работ по обслуживанию централизованных сетей инженерно-технического обеспечения и (или) внутридомовых инженерных систем, относящихся к общему имуществу собственников помещений в многоквартирном доме </w:t>
            </w:r>
          </w:p>
          <w:p w14:paraId="248E5B3D" w14:textId="77777777" w:rsidR="00902259" w:rsidRPr="005F4FD2" w:rsidRDefault="00902259" w:rsidP="005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8E5B3E" w14:textId="77777777" w:rsidR="00902259" w:rsidRPr="005F4FD2" w:rsidRDefault="00451E7D" w:rsidP="005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FD2">
              <w:rPr>
                <w:rFonts w:ascii="Arial" w:hAnsi="Arial" w:cs="Arial"/>
                <w:sz w:val="20"/>
                <w:szCs w:val="20"/>
              </w:rPr>
              <w:t xml:space="preserve"> подп. </w:t>
            </w:r>
            <w:r w:rsidR="00595E37">
              <w:rPr>
                <w:rFonts w:ascii="Arial" w:hAnsi="Arial" w:cs="Arial"/>
                <w:sz w:val="20"/>
                <w:szCs w:val="20"/>
              </w:rPr>
              <w:t>«</w:t>
            </w:r>
            <w:r w:rsidRPr="005F4FD2">
              <w:rPr>
                <w:rFonts w:ascii="Arial" w:hAnsi="Arial" w:cs="Arial"/>
                <w:sz w:val="20"/>
                <w:szCs w:val="20"/>
              </w:rPr>
              <w:t>б</w:t>
            </w:r>
            <w:r w:rsidR="00595E37">
              <w:rPr>
                <w:rFonts w:ascii="Arial" w:hAnsi="Arial" w:cs="Arial"/>
                <w:sz w:val="20"/>
                <w:szCs w:val="20"/>
              </w:rPr>
              <w:t>»</w:t>
            </w:r>
            <w:r w:rsidRPr="005F4FD2">
              <w:rPr>
                <w:rFonts w:ascii="Arial" w:hAnsi="Arial" w:cs="Arial"/>
                <w:sz w:val="20"/>
                <w:szCs w:val="20"/>
              </w:rPr>
              <w:t xml:space="preserve"> п.</w:t>
            </w:r>
            <w:r w:rsidR="00595E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FD2">
              <w:rPr>
                <w:rFonts w:ascii="Arial" w:hAnsi="Arial" w:cs="Arial"/>
                <w:sz w:val="20"/>
                <w:szCs w:val="20"/>
              </w:rPr>
              <w:t>117</w:t>
            </w:r>
            <w:r w:rsidRPr="005F4F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F4FD2">
              <w:rPr>
                <w:rFonts w:ascii="Arial" w:hAnsi="Arial" w:cs="Arial"/>
                <w:i/>
                <w:sz w:val="20"/>
                <w:szCs w:val="20"/>
              </w:rPr>
              <w:t>Правил предоставления коммунальных услуг собственникам и пользователям помещений в многоквартирных домах и жилых домов.</w:t>
            </w:r>
          </w:p>
        </w:tc>
      </w:tr>
    </w:tbl>
    <w:p w14:paraId="248E5B40" w14:textId="77777777" w:rsidR="00732C7B" w:rsidRPr="00902259" w:rsidRDefault="00732C7B" w:rsidP="004423B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732C7B" w:rsidRPr="00902259" w:rsidSect="00E907A5"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E5B47" w14:textId="77777777" w:rsidR="00000000" w:rsidRDefault="00451E7D">
      <w:pPr>
        <w:spacing w:after="0" w:line="240" w:lineRule="auto"/>
      </w:pPr>
      <w:r>
        <w:separator/>
      </w:r>
    </w:p>
  </w:endnote>
  <w:endnote w:type="continuationSeparator" w:id="0">
    <w:p w14:paraId="248E5B49" w14:textId="77777777" w:rsidR="00000000" w:rsidRDefault="0045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542495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48E5B41" w14:textId="5ACEEC4D" w:rsidR="00595E37" w:rsidRPr="00595E37" w:rsidRDefault="00451E7D">
        <w:pPr>
          <w:pStyle w:val="aa"/>
          <w:jc w:val="center"/>
          <w:rPr>
            <w:rFonts w:ascii="Arial" w:hAnsi="Arial" w:cs="Arial"/>
            <w:sz w:val="16"/>
            <w:szCs w:val="16"/>
          </w:rPr>
        </w:pPr>
        <w:r w:rsidRPr="00595E37">
          <w:rPr>
            <w:rFonts w:ascii="Arial" w:hAnsi="Arial" w:cs="Arial"/>
            <w:sz w:val="16"/>
            <w:szCs w:val="16"/>
          </w:rPr>
          <w:fldChar w:fldCharType="begin"/>
        </w:r>
        <w:r w:rsidRPr="00595E37">
          <w:rPr>
            <w:rFonts w:ascii="Arial" w:hAnsi="Arial" w:cs="Arial"/>
            <w:sz w:val="16"/>
            <w:szCs w:val="16"/>
          </w:rPr>
          <w:instrText>PAGE   \* MERGEFORMAT</w:instrText>
        </w:r>
        <w:r w:rsidRPr="00595E37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2</w:t>
        </w:r>
        <w:r w:rsidRPr="00595E3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48E5B42" w14:textId="77777777" w:rsidR="00595E37" w:rsidRDefault="00595E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E5B43" w14:textId="77777777" w:rsidR="00000000" w:rsidRDefault="00451E7D">
      <w:pPr>
        <w:spacing w:after="0" w:line="240" w:lineRule="auto"/>
      </w:pPr>
      <w:r>
        <w:separator/>
      </w:r>
    </w:p>
  </w:footnote>
  <w:footnote w:type="continuationSeparator" w:id="0">
    <w:p w14:paraId="248E5B45" w14:textId="77777777" w:rsidR="00000000" w:rsidRDefault="00451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trackRevision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C0"/>
    <w:rsid w:val="00091FD2"/>
    <w:rsid w:val="000B76DD"/>
    <w:rsid w:val="00124DB7"/>
    <w:rsid w:val="00224EBA"/>
    <w:rsid w:val="002B2F0C"/>
    <w:rsid w:val="00401E9A"/>
    <w:rsid w:val="00404AC8"/>
    <w:rsid w:val="004423BB"/>
    <w:rsid w:val="00444C9D"/>
    <w:rsid w:val="00451E7D"/>
    <w:rsid w:val="00595E37"/>
    <w:rsid w:val="005F4FD2"/>
    <w:rsid w:val="00704B45"/>
    <w:rsid w:val="00732C7B"/>
    <w:rsid w:val="00902259"/>
    <w:rsid w:val="00A4545E"/>
    <w:rsid w:val="00B22DDB"/>
    <w:rsid w:val="00B507ED"/>
    <w:rsid w:val="00BC69A5"/>
    <w:rsid w:val="00BD0A5D"/>
    <w:rsid w:val="00C331F6"/>
    <w:rsid w:val="00C65605"/>
    <w:rsid w:val="00E354C0"/>
    <w:rsid w:val="00E612CB"/>
    <w:rsid w:val="00E97A54"/>
    <w:rsid w:val="00EE1A23"/>
    <w:rsid w:val="00F75C7E"/>
    <w:rsid w:val="00F96AEE"/>
    <w:rsid w:val="00FC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8E5ADF"/>
  <w15:docId w15:val="{E9671656-5A33-4440-A9F6-249F55EF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259"/>
  </w:style>
  <w:style w:type="paragraph" w:styleId="1">
    <w:name w:val="heading 1"/>
    <w:basedOn w:val="a"/>
    <w:next w:val="a"/>
    <w:link w:val="10"/>
    <w:uiPriority w:val="9"/>
    <w:qFormat/>
    <w:rsid w:val="007F55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26C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2E7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26C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32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26CD3"/>
    <w:rPr>
      <w:b/>
      <w:bCs/>
    </w:rPr>
  </w:style>
  <w:style w:type="character" w:styleId="a7">
    <w:name w:val="Hyperlink"/>
    <w:basedOn w:val="a0"/>
    <w:uiPriority w:val="99"/>
    <w:semiHidden/>
    <w:unhideWhenUsed/>
    <w:rsid w:val="00326CD3"/>
    <w:rPr>
      <w:color w:val="0000FF"/>
      <w:u w:val="single"/>
    </w:rPr>
  </w:style>
  <w:style w:type="character" w:customStyle="1" w:styleId="apple-style-span">
    <w:name w:val="apple-style-span"/>
    <w:basedOn w:val="a0"/>
    <w:rsid w:val="00732C7B"/>
  </w:style>
  <w:style w:type="character" w:customStyle="1" w:styleId="10">
    <w:name w:val="Заголовок 1 Знак"/>
    <w:basedOn w:val="a0"/>
    <w:link w:val="1"/>
    <w:uiPriority w:val="9"/>
    <w:rsid w:val="007F55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595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5E37"/>
  </w:style>
  <w:style w:type="paragraph" w:styleId="aa">
    <w:name w:val="footer"/>
    <w:basedOn w:val="a"/>
    <w:link w:val="ab"/>
    <w:uiPriority w:val="99"/>
    <w:unhideWhenUsed/>
    <w:rsid w:val="00595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5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consultantplus://offline/ref=7F2EEDDD06F168B694690D2DE649735BCAE537B1C968EC31087E4E96CA2F872A2084E29E91C60F21J9n6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695728FED9DB4B81EA715D28C2EF7D" ma:contentTypeVersion="1" ma:contentTypeDescription="Создание документа." ma:contentTypeScope="" ma:versionID="3f0d103bd6ba6ff63c5ff6b0b30e0789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49BBB-BD34-41D1-93E7-2676B3C23E5E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e86b4f3-af7f-457d-9594-a05f1006dc5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C4D3B80-5C78-43EE-BFA2-C864CE4DF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282E7-8C4E-44AE-AF38-27CA219FD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14E566-FBFA-465B-9413-C1A9739F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Малыгина Наталья Алексеевна</dc:creator>
  <cp:lastModifiedBy>Шведова Ирина Игоревна</cp:lastModifiedBy>
  <cp:revision>2</cp:revision>
  <cp:lastPrinted>2018-05-16T04:48:00Z</cp:lastPrinted>
  <dcterms:created xsi:type="dcterms:W3CDTF">2024-05-06T12:51:00Z</dcterms:created>
  <dcterms:modified xsi:type="dcterms:W3CDTF">2024-05-06T12:51:00Z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0x0101001E695728FED9DB4B81EA715D28C2EF7D</vt:lpwstr>
  </property>
</Properties>
</file>